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110" w:right="0" w:hanging="0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-104140</wp:posOffset>
            </wp:positionH>
            <wp:positionV relativeFrom="paragraph">
              <wp:posOffset>-595630</wp:posOffset>
            </wp:positionV>
            <wp:extent cx="614680" cy="9893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5724525</wp:posOffset>
            </wp:positionH>
            <wp:positionV relativeFrom="paragraph">
              <wp:posOffset>-571500</wp:posOffset>
            </wp:positionV>
            <wp:extent cx="868680" cy="90741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ind w:left="110" w:right="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texto"/>
        <w:ind w:left="11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HOSPITAL NAVAL MARCÍLIO DIAS</w:t>
      </w:r>
    </w:p>
    <w:p>
      <w:pPr>
        <w:pStyle w:val="Ttulo1"/>
        <w:ind w:left="110" w:right="0" w:hanging="0"/>
        <w:jc w:val="center"/>
        <w:rPr>
          <w:b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Comissão de Ética no Uso de Animais</w:t>
      </w:r>
    </w:p>
    <w:p>
      <w:pPr>
        <w:pStyle w:val="Corpodetexto"/>
        <w:ind w:left="110" w:right="0" w:hanging="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Ttulododocumento"/>
        <w:tabs>
          <w:tab w:val="left" w:pos="2578" w:leader="none"/>
          <w:tab w:val="left" w:pos="9783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hd w:fill="BFBFBF" w:val="clear"/>
        </w:rPr>
        <w:t xml:space="preserve">                                             </w:t>
      </w:r>
      <w:r>
        <w:rPr>
          <w:rFonts w:ascii="Calibri" w:hAnsi="Calibri"/>
          <w:b/>
          <w:color w:val="000000"/>
          <w:sz w:val="26"/>
          <w:szCs w:val="26"/>
          <w:shd w:fill="BFBFBF" w:val="clear"/>
        </w:rPr>
        <w:t xml:space="preserve">     </w:t>
      </w:r>
      <w:r>
        <w:rPr>
          <w:rFonts w:eastAsia="Calibri" w:ascii="Calibri" w:hAnsi="Calibri"/>
          <w:b/>
          <w:color w:val="000000"/>
          <w:sz w:val="26"/>
          <w:szCs w:val="26"/>
          <w:shd w:fill="BFBFBF" w:val="clear"/>
          <w:lang w:eastAsia="pt-BR"/>
        </w:rPr>
        <w:t>Instruções para uso do Biotério de Roedores</w:t>
      </w:r>
      <w:r>
        <w:rPr>
          <w:rFonts w:ascii="Calibri" w:hAnsi="Calibri"/>
          <w:color w:val="000000"/>
          <w:shd w:fill="BFBFBF" w:val="clear"/>
        </w:rPr>
        <w:tab/>
      </w:r>
    </w:p>
    <w:p>
      <w:pPr>
        <w:pStyle w:val="Corpodetexto"/>
        <w:spacing w:before="47" w:after="0"/>
        <w:rPr>
          <w:rFonts w:eastAsia="Calibri"/>
          <w:b/>
          <w:b/>
          <w:sz w:val="24"/>
          <w:szCs w:val="24"/>
          <w:lang w:eastAsia="pt-BR"/>
        </w:rPr>
      </w:pPr>
      <w:r>
        <w:rPr>
          <w:rFonts w:eastAsia="Calibri"/>
          <w:b/>
          <w:sz w:val="24"/>
          <w:szCs w:val="24"/>
          <w:lang w:eastAsia="pt-BR"/>
        </w:rPr>
      </w:r>
    </w:p>
    <w:p>
      <w:pPr>
        <w:pStyle w:val="Corpodetexto"/>
        <w:spacing w:lineRule="auto" w:line="276" w:before="0" w:after="28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Os usuários indicados nos projetos de pesquisa aprovados pela CEUA deverão seguir as orientações para uso do Biotério de roedores, indicadas a seguir:</w:t>
      </w:r>
    </w:p>
    <w:p>
      <w:pPr>
        <w:pStyle w:val="Corpodetexto"/>
        <w:numPr>
          <w:ilvl w:val="0"/>
          <w:numId w:val="1"/>
        </w:numPr>
        <w:spacing w:lineRule="auto" w:line="276" w:before="0" w:after="28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Os animais somente poderão ser submetidos às intervenções previstas nos protocolos experimentais vinculados a projetos de pesquisa ou programas de ensino aprovados pela CEUA-HNMD, devendo receber cuidados adequados antes, durante e após os procedimentos experimentais. </w:t>
      </w:r>
    </w:p>
    <w:p>
      <w:pPr>
        <w:pStyle w:val="Corpodetexto"/>
        <w:numPr>
          <w:ilvl w:val="0"/>
          <w:numId w:val="2"/>
        </w:numPr>
        <w:spacing w:lineRule="auto" w:line="276" w:before="0" w:after="28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O HNMD-IPB não realiza criação própria de biomodelos, atuando exclusivamente na manutenção e experimentação animal. Dessa forma, a solicitação de animais deverá ser planejada e ajustada previamente com o médico-veterinário Encarregado da Seção de Microcirurgia e Cirurgia Experimental e responsável pelo Biotério do HNMD-IPB, com antecedência mínima de 03 (três) meses da data prevista para início do experimento.</w:t>
      </w:r>
    </w:p>
    <w:p>
      <w:pPr>
        <w:pStyle w:val="Corpodetexto"/>
        <w:numPr>
          <w:ilvl w:val="0"/>
          <w:numId w:val="2"/>
        </w:numPr>
        <w:spacing w:lineRule="auto" w:line="276" w:before="0" w:after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Após alinhamento da demanda, o médico-veterinário realizará contato formal com os biotérios parceiros da Universidade Federal do Rio de Janeiro (UFRJ) e/ou Universidade Federal Fluminense (UFF), solicitando a doação dos biomodelos por meio de formulário específico e comunicação oficial via correio eletrônico.</w:t>
      </w:r>
    </w:p>
    <w:p>
      <w:pPr>
        <w:pStyle w:val="Corpodetexto"/>
        <w:numPr>
          <w:ilvl w:val="0"/>
          <w:numId w:val="2"/>
        </w:numPr>
        <w:spacing w:lineRule="auto" w:line="276" w:before="0" w:after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disponibilização dos animais estará condicionada à aprovação da doação pelas instituições fornecedoras. Após confirmação da doação, os biotérios da UFRJ ou da UFF informarão a data prevista para retirada e transporte dos animais ao HNMD-IPB.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Após o recebimento dos biomodelos pelo Seção de Microcirurgia e Cirurgia Experimental do HNMD-IPB, os animais serão identificados e acondicionados em gaiolas apropriadas nas racks ventiladas da área de experimentação do Biotério de Roedores, permanecendo disponíveis para utilização conforme cronograma previamente acordado entre a equipe de pesquisa e o médico-veterinário responsável.</w:t>
      </w:r>
    </w:p>
    <w:p>
      <w:pPr>
        <w:pStyle w:val="Corpodetexto"/>
        <w:numPr>
          <w:ilvl w:val="0"/>
          <w:numId w:val="3"/>
        </w:numPr>
        <w:spacing w:lineRule="auto" w:line="276" w:before="0" w:after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 pesquisadores deverão respeitar rigorosamente as datas programadas para utilização dos animais, visando evitar prejuízos ao bem-estar animal, à logística institucional e à disponibilidade limitada de biomodelos provenientes das instituições parceiras.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observância aos princípios do uso racional de animais e do bem-estar animal, o não comparecimento do pesquisador responsável ou a não utilização dos animais na data previamente acordada deverá ser formalmente justificado, por escrito, à Encarregada Seção de Microcirurgia e Cirurgia Experimental e à CEUA-HNMD, em até 48 horas.</w:t>
      </w:r>
    </w:p>
    <w:p>
      <w:pPr>
        <w:pStyle w:val="Corpodetexto"/>
        <w:numPr>
          <w:ilvl w:val="0"/>
          <w:numId w:val="4"/>
        </w:numPr>
        <w:spacing w:lineRule="auto" w:line="276" w:before="0" w:after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ausência de justificativa poderá resultar em advertência formal ao pesquisador responsável. Em casos de reincidência, a CEUA-HNMD poderá deliberar pela suspensão temporária da autorização do projeto até apuração dos fatos.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Após a disponibilização dos animais na sala de experimentação, o pesquisador responsável e sua equipe passam a ser integralmente responsáveis pelos biomodelos até o término do experimento, bem como pela organização da sala, acondicionamento das gaiolas e correta utilização e higienização das cabines de fluxo laminar e demais equipamentos utilizados durante os procedimentos experimentais.</w:t>
      </w:r>
    </w:p>
    <w:p>
      <w:pPr>
        <w:pStyle w:val="Corpodetexto"/>
        <w:numPr>
          <w:ilvl w:val="0"/>
          <w:numId w:val="5"/>
        </w:numPr>
        <w:spacing w:lineRule="auto" w:line="276" w:before="0" w:after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Compete ao Biotério de Roedores do HNMD-IPB exclusivamente a manutenção dos animais, incluindo alimentação, troca das gaiolas, limpeza e monitoramento das condições ambientais da área de acondicionamento. Caso seja necessário manejo diferenciado, restrição alimentar, monitoramento específico ou qualquer cuidado adicional, deverá ser discutido e planejado com a equipe da Seção de Microcirurgia e Cirurgia Experimental responsável pelo Biotério de Roedores do IPB.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Para acesso à sala de experimentação, é obrigatório o uso de jaleco, sapatilhas, luvas, touca e máscara descartáveis, devendo as portas permanecer fechadas durante toda a permanência no ambiente experimental. O pesquisador deverá otimizar o tempo de permanência dos animais na sala de experimentação, reduzindo ao mínimo necessário a exposição ao estresse experimental.</w:t>
      </w:r>
    </w:p>
    <w:p>
      <w:pPr>
        <w:pStyle w:val="Corpodetexto"/>
        <w:numPr>
          <w:ilvl w:val="0"/>
          <w:numId w:val="6"/>
        </w:numPr>
        <w:spacing w:lineRule="auto" w:line="276" w:before="0" w:after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Após o término do procedimento experimental, as gaiolas contendo os animais deverão ser recolocadas nos locais previamente designados pela equipe técnica da Seção de Microcirurgia e Cirurgia Experimental. O acesso à área de experimentação deverá ser registrado em formulário próprio disponível no local.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 o objetivo de prevenir acidentes e assegurar condições adequadas de biossegurança, a limpeza detalhada da sala de experimentação animal ocorrerá semanalmente em dia e horário previamente estabelecidos pela Seção de Microcirurgia e Cirurgia Experimental, sendo proibida a entrada de usuários durante a execução do serviço.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Toda irregularidade observada pela equipe técnica do Biotério durante a manutenção das gaiolas ou inspeção da área experimental será comunicada ao pesquisador responsável por meio de ficha de ocorrência ou comunicação formal.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Todos os experimentos envolvendo biomodelos deverão ser realizados exclusivamente nas dependências autorizadas do Biotério de roedores do HNMD-IPB, sendo proibida a permanência, manutenção ou utilização de animais em laboratórios externos ou fora das instalações autorizadas.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É proibida a entrada de animais provenientes de outras instituições sem autorização prévia da Encarregada da Seção de Cirurgia Experimental e Cirurgia Experimental, bem como da CEUA-HNMD. O ingresso de biomodelos oriundos de instituições parceiras deverá ocorrer exclusivamente mediante processo formal de doação/autorização e documentação sanitária pertinente.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utilização das cabines de fluxo laminar e demais equipamentos compartilhados deverá ser previamente agendada conforme rotina definida pela Seção de Microcirurgia e Cirurgia Experimental.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Os procedimentos experimentais somente poderão ser executados por pessoas previamente cadastradas, capacitadas e autorizadas no projeto aprovado pela CEUA-HNMD. </w:t>
      </w:r>
    </w:p>
    <w:p>
      <w:pPr>
        <w:pStyle w:val="Corpodetexto"/>
        <w:numPr>
          <w:ilvl w:val="0"/>
          <w:numId w:val="7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É obrigatório o uso de medicação pré-anestésica, anestésica e analgésica conforme o protocolo experimental aprovado. Nos experimentos em que o animal não for submetido à eutanásia ao término do procedimento, os cuidados pós-operatórios, incluindo analgesia e acompanhamento clínico, são obrigatórios, devendo o médico-veterinário responsável ser previamente informado. </w:t>
      </w:r>
    </w:p>
    <w:p>
      <w:pPr>
        <w:pStyle w:val="Corpodetexto"/>
        <w:numPr>
          <w:ilvl w:val="0"/>
          <w:numId w:val="7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Biotério de Roedores do HNMD-IPB poderá disponibilizar protocolos orientativos de anestesia, analgesia e eutanásia para as espécies fornecidas, sendo recomendada também consulta bibliográfica complementar pelo pesquisador, visando minimizar interferências experimentais e assegurar analgesia e relaxamento muscular adequados. Em caso de dúvida, o médico-veterinário deverá ser consultado.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/>
      </w:pPr>
      <w:r>
        <w:rPr>
          <w:rFonts w:ascii="Calibri" w:hAnsi="Calibri"/>
          <w:sz w:val="24"/>
          <w:szCs w:val="24"/>
        </w:rPr>
        <w:t>A eutanásia será realizada em estrita conformidade com as recomendações da CEUA-HNMD, do CONCEA e demais normas vigentes aplicáveis à espécie animal utilizada, sempre que o procedimento for tecnicamente indicado, ao término do experimento ou diante de situação de sofrimento intenso.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/>
      </w:pPr>
      <w:r>
        <w:rPr>
          <w:rFonts w:ascii="Calibri" w:hAnsi="Calibri"/>
          <w:sz w:val="24"/>
          <w:szCs w:val="24"/>
        </w:rPr>
        <w:t>Os animais submetidos à eutanásia deverão ser acondicionados adequadamente em recipiente identificado e armazenados no local destinado ao descarte biológico, conforme orientação da equipe técnica da Seção de Microcirurgia e Cirurgia Experimental, para posterior descarte pelo serviço responsável.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É terminantemente proibido filmar ou fotografar as áreas do IPB sem autorização prévia da Encarregada da Seção Microcirurgia e Cirurgia Experimental e da Chefe do IPB, visando à proteção dos animais, das instalações e das pesquisas desenvolvidas na instituição. Somente serão permitidos registros vinculados diretamente à documentação científica dos experimentos, realizados pela equipe autorizada. 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número de animais utilizados e a duração dos experimentos deverão limitar-se ao mínimo indispensável para obtenção de resultados cientificamente válidos, observando-se rigorosamente os princípios dos 3Rs (Reduction, Replacement and Refinement).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Experimentos potencialmente causadores de dor, sofrimento ou angústia deverão ser conduzidos sob sedação, analgesia ou anestesia adequadas, conforme protocolos aprovados pela CEUA-HNMD e literatura técnico-científica pertinente.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É proibida a utilização de bloqueadores neuromusculares ou relaxantes musculares em substituição a agentes sedativos, analgésicos ou anestésicos. 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Qualquer pessoa que execute atividades em desacordo com este regulamento ou participe de procedimentos não aprovados pela CEUA-HNMD estará sujeita às seguintes penalidades administrativas, conforme a gravidade da infração:</w:t>
      </w:r>
    </w:p>
    <w:p>
      <w:pPr>
        <w:pStyle w:val="Corpodetexto"/>
        <w:numPr>
          <w:ilvl w:val="0"/>
          <w:numId w:val="0"/>
        </w:numPr>
        <w:spacing w:lineRule="auto" w:line="276"/>
        <w:ind w:left="72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• </w:t>
      </w:r>
      <w:r>
        <w:rPr>
          <w:rFonts w:ascii="Calibri" w:hAnsi="Calibri"/>
          <w:sz w:val="24"/>
          <w:szCs w:val="24"/>
        </w:rPr>
        <w:t>advertência formal ao usuário;</w:t>
        <w:tab/>
        <w:t>• advertência formal ao usuário e ao pesquisador responsável;</w:t>
        <w:tab/>
        <w:t>• suspensão temporária do projeto para averiguação;</w:t>
        <w:tab/>
        <w:t>• cancelamento da aprovação do projeto.</w:t>
      </w:r>
    </w:p>
    <w:p>
      <w:pPr>
        <w:pStyle w:val="Corpodetexto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Por se tratar de área de acesso restrito, a entrada de visitantes somente será permitida mediante comunicação prévia e autorização formal da Encarregada da Seção Microcirurgia e Cirurgia Experimental. </w:t>
      </w:r>
    </w:p>
    <w:p>
      <w:pPr>
        <w:pStyle w:val="Corpodetexto"/>
        <w:spacing w:lineRule="auto" w:line="360"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1000" w:right="1000" w:header="0" w:top="1100" w:footer="280" w:bottom="1115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>
        <w:rFonts w:cs="Arial" w:ascii="Arial" w:hAnsi="Arial"/>
        <w:sz w:val="16"/>
        <w:szCs w:val="16"/>
      </w:rPr>
      <w:t>Hospital Naval Marcílio Dias – HNMD</w:t>
      <w:tab/>
      <w:tab/>
      <w:t xml:space="preserve">                                                                                         Telefone: (21) 2599-5452</w:t>
    </w:r>
  </w:p>
  <w:p>
    <w:pPr>
      <w:pStyle w:val="Rodap"/>
      <w:rPr/>
    </w:pPr>
    <w:r>
      <w:rPr>
        <w:rFonts w:cs="Arial" w:ascii="Arial" w:hAnsi="Arial"/>
        <w:sz w:val="16"/>
        <w:szCs w:val="16"/>
      </w:rPr>
      <w:t>Rua César Zama, 185 – Lins de Vasconcelos</w:t>
      <w:tab/>
      <w:tab/>
    </w:r>
  </w:p>
  <w:p>
    <w:pPr>
      <w:pStyle w:val="Rodap"/>
      <w:rPr/>
    </w:pPr>
    <w:r>
      <w:rPr>
        <w:rFonts w:cs="Arial" w:ascii="Arial" w:hAnsi="Arial"/>
        <w:sz w:val="16"/>
        <w:szCs w:val="16"/>
      </w:rPr>
      <w:t>CEP 20725-090 – Rio de Janeiro/RJ, Brasil.</w:t>
      <w:tab/>
      <w:tab/>
      <w:t xml:space="preserve">                                                         E-mail: hnmd.ceua@marinha.mil.br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23" w:right="0" w:hanging="0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5z0">
    <w:name w:val="WW8Num5z0"/>
    <w:qFormat/>
    <w:rPr>
      <w:b/>
      <w:bCs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ListLabel1">
    <w:name w:val="ListLabel 1"/>
    <w:qFormat/>
    <w:rPr>
      <w:rFonts w:ascii="Calibri" w:hAnsi="Calibri"/>
      <w:b w:val="false"/>
      <w:bCs/>
      <w:sz w:val="24"/>
      <w:szCs w:val="24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2">
    <w:name w:val="ListLabel 2"/>
    <w:qFormat/>
    <w:rPr>
      <w:rFonts w:ascii="Calibri" w:hAnsi="Calibri" w:cs="OpenSymbol"/>
      <w:b w:val="false"/>
      <w:sz w:val="24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ascii="Calibri" w:hAnsi="Calibri" w:cs="OpenSymbol"/>
      <w:sz w:val="24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ascii="Calibri" w:hAnsi="Calibri" w:cs="OpenSymbol"/>
      <w:sz w:val="24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ascii="Calibri" w:hAnsi="Calibri" w:cs="OpenSymbol"/>
      <w:sz w:val="24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ascii="Calibri" w:hAnsi="Calibri" w:cs="OpenSymbol"/>
      <w:sz w:val="24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ascii="Calibri" w:hAnsi="Calibri" w:cs="OpenSymbol"/>
      <w:sz w:val="24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267" w:after="0"/>
      <w:ind w:left="120" w:right="0" w:hanging="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en-US" w:eastAsia="en-US" w:bidi="ar-SA"/>
    </w:rPr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LibreOffice/5.2.7.2$Windows_X86_64 LibreOffice_project/2b7f1e640c46ceb28adf43ee075a6e8b8439ed10</Application>
  <Pages>4</Pages>
  <Words>1229</Words>
  <Characters>7772</Characters>
  <CharactersWithSpaces>9147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2024-07-10T12:42:43Z</dcterms:created>
  <dc:creator>ipb</dc:creator>
  <dc:description/>
  <dc:language>pt-BR</dc:language>
  <cp:lastModifiedBy/>
  <dcterms:modified xsi:type="dcterms:W3CDTF">2026-06-03T11:22:15Z</dcterms:modified>
  <cp:revision>24</cp:revision>
  <dc:subject/>
  <dc:title>comprovanteEnvio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2024-07-09T00:00:00Z</vt:filetime>
  </property>
  <property fmtid="{D5CDD505-2E9C-101B-9397-08002B2CF9AE}" pid="4" name="Creator">
    <vt:lpwstr>PDFCreator 2.3.2.6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2024-07-10T00:00:00Z</vt:filetime>
  </property>
  <property fmtid="{D5CDD505-2E9C-101B-9397-08002B2CF9AE}" pid="8" name="LinksUpToDate">
    <vt:bool>0</vt:bool>
  </property>
  <property fmtid="{D5CDD505-2E9C-101B-9397-08002B2CF9AE}" pid="9" name="Producer">
    <vt:lpwstr>PDFCreator 2.3.2.6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